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FA6" w:rsidRPr="007F7AAE" w:rsidRDefault="008E5FA6" w:rsidP="008E5FA6">
      <w:pPr>
        <w:suppressLineNumbers/>
        <w:rPr>
          <w:rFonts w:ascii="Times New Roman" w:hAnsi="Times New Roman" w:cs="Times New Roman"/>
          <w:i/>
          <w:iCs/>
          <w:color w:val="44546A" w:themeColor="text2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i/>
          <w:iCs/>
          <w:color w:val="44546A" w:themeColor="text2"/>
          <w:sz w:val="24"/>
          <w:szCs w:val="24"/>
        </w:rPr>
      </w:pPr>
    </w:p>
    <w:tbl>
      <w:tblPr>
        <w:tblpPr w:leftFromText="187" w:rightFromText="187" w:vertAnchor="page" w:horzAnchor="margin" w:tblpY="1781"/>
        <w:tblW w:w="11904" w:type="dxa"/>
        <w:tblLook w:val="04A0" w:firstRow="1" w:lastRow="0" w:firstColumn="1" w:lastColumn="0" w:noHBand="0" w:noVBand="1"/>
      </w:tblPr>
      <w:tblGrid>
        <w:gridCol w:w="4384"/>
        <w:gridCol w:w="1308"/>
        <w:gridCol w:w="1191"/>
        <w:gridCol w:w="1225"/>
        <w:gridCol w:w="1327"/>
        <w:gridCol w:w="1276"/>
        <w:gridCol w:w="1193"/>
      </w:tblGrid>
      <w:tr w:rsidR="008E5FA6" w:rsidRPr="007F7AAE" w:rsidTr="00B97A26">
        <w:trPr>
          <w:trHeight w:val="323"/>
        </w:trPr>
        <w:tc>
          <w:tcPr>
            <w:tcW w:w="11904" w:type="dxa"/>
            <w:gridSpan w:val="7"/>
            <w:tcBorders>
              <w:top w:val="single" w:sz="4" w:space="0" w:color="B0B7BB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Supplemental Table 2. Adjusted: Time to cessation of breastfeeding ~ Pregnancy weight gain (PWG)*BMI</w:t>
            </w:r>
          </w:p>
        </w:tc>
      </w:tr>
      <w:tr w:rsidR="008E5FA6" w:rsidRPr="007F7AAE" w:rsidTr="00B97A26">
        <w:trPr>
          <w:trHeight w:val="259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724" w:type="dxa"/>
            <w:gridSpan w:val="3"/>
            <w:tcBorders>
              <w:top w:val="nil"/>
              <w:left w:val="nil"/>
              <w:bottom w:val="single" w:sz="4" w:space="0" w:color="B0B7BB"/>
              <w:right w:val="single" w:sz="4" w:space="0" w:color="B0B7BB"/>
            </w:tcBorders>
            <w:shd w:val="clear" w:color="000000" w:fill="EDF2F9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Any Breastfeeding</w:t>
            </w:r>
          </w:p>
        </w:tc>
        <w:tc>
          <w:tcPr>
            <w:tcW w:w="3796" w:type="dxa"/>
            <w:gridSpan w:val="3"/>
            <w:tcBorders>
              <w:top w:val="single" w:sz="4" w:space="0" w:color="B0B7BB"/>
              <w:left w:val="nil"/>
              <w:bottom w:val="single" w:sz="4" w:space="0" w:color="B0B7BB"/>
              <w:right w:val="single" w:sz="4" w:space="0" w:color="B0B7BB"/>
            </w:tcBorders>
            <w:shd w:val="clear" w:color="000000" w:fill="EDF2F9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Exclusive breastfeeding</w:t>
            </w:r>
          </w:p>
        </w:tc>
      </w:tr>
      <w:tr w:rsidR="008E5FA6" w:rsidRPr="007F7AAE" w:rsidTr="00B97A26">
        <w:trPr>
          <w:trHeight w:val="679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Parameter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B0B7BB"/>
              <w:right w:val="single" w:sz="4" w:space="0" w:color="B0B7BB"/>
            </w:tcBorders>
            <w:shd w:val="clear" w:color="000000" w:fill="EDF2F9"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Hazard</w:t>
            </w: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Ratio</w:t>
            </w:r>
          </w:p>
        </w:tc>
        <w:tc>
          <w:tcPr>
            <w:tcW w:w="2416" w:type="dxa"/>
            <w:gridSpan w:val="2"/>
            <w:tcBorders>
              <w:top w:val="single" w:sz="4" w:space="0" w:color="B0B7BB"/>
              <w:left w:val="nil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95% Hazard Ratio Confidence Limits</w:t>
            </w:r>
          </w:p>
        </w:tc>
        <w:tc>
          <w:tcPr>
            <w:tcW w:w="1327" w:type="dxa"/>
            <w:tcBorders>
              <w:top w:val="single" w:sz="4" w:space="0" w:color="B0B7BB"/>
              <w:left w:val="nil"/>
              <w:bottom w:val="single" w:sz="4" w:space="0" w:color="B0B7BB"/>
              <w:right w:val="single" w:sz="4" w:space="0" w:color="B0B7BB"/>
            </w:tcBorders>
            <w:shd w:val="clear" w:color="000000" w:fill="EDF2F9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Hazard</w:t>
            </w: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Ratio</w:t>
            </w:r>
          </w:p>
        </w:tc>
        <w:tc>
          <w:tcPr>
            <w:tcW w:w="2469" w:type="dxa"/>
            <w:gridSpan w:val="2"/>
            <w:tcBorders>
              <w:top w:val="single" w:sz="4" w:space="0" w:color="B0B7BB"/>
              <w:left w:val="nil"/>
              <w:bottom w:val="single" w:sz="4" w:space="0" w:color="B0B7BB"/>
              <w:right w:val="single" w:sz="4" w:space="0" w:color="B0B7BB"/>
            </w:tcBorders>
            <w:shd w:val="clear" w:color="000000" w:fill="EDF2F9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95% Hazard Ratio Confidence Limits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Normal BMI Recommended PWG</w:t>
            </w:r>
          </w:p>
        </w:tc>
        <w:tc>
          <w:tcPr>
            <w:tcW w:w="1308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2416" w:type="dxa"/>
            <w:gridSpan w:val="2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(Ref)</w:t>
            </w:r>
          </w:p>
        </w:tc>
        <w:tc>
          <w:tcPr>
            <w:tcW w:w="1327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2469" w:type="dxa"/>
            <w:gridSpan w:val="2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(Ref)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Normal BMI Less than rec PWG</w:t>
            </w:r>
          </w:p>
        </w:tc>
        <w:tc>
          <w:tcPr>
            <w:tcW w:w="1308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1.350</w:t>
            </w:r>
          </w:p>
        </w:tc>
        <w:tc>
          <w:tcPr>
            <w:tcW w:w="1191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0.918</w:t>
            </w:r>
          </w:p>
        </w:tc>
        <w:tc>
          <w:tcPr>
            <w:tcW w:w="1225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1.985</w:t>
            </w:r>
          </w:p>
        </w:tc>
        <w:tc>
          <w:tcPr>
            <w:tcW w:w="1327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1.104</w:t>
            </w:r>
          </w:p>
        </w:tc>
        <w:tc>
          <w:tcPr>
            <w:tcW w:w="1276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0.716</w:t>
            </w:r>
          </w:p>
        </w:tc>
        <w:tc>
          <w:tcPr>
            <w:tcW w:w="1193" w:type="dxa"/>
            <w:tcBorders>
              <w:top w:val="single" w:sz="4" w:space="0" w:color="C1C1C1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1.702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Normal BMI More than rec PWG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1.386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1.033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1.858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1.323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0.990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1.770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Overweight BMI Recommended PWG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0.882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0.471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1.649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0.559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1.518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Overweight BMI Less than rec PWG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0.911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0.489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1.697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0.508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2.271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Overweight BMI More than rec PWG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1.289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0.948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1.751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1.218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0.897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1.653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Obese BMI Recommended PWG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1.331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0.819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2.164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0.595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1.773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Obese BMI Less than rec PWG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1.315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0.873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1.980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1.215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0.709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2.082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Obese BMI More than rec PWG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1.482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1.061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2.070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1.341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0.910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1.977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Maternal age (continuous)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0.972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0.952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0.976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1.024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Parity (continuous)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1.009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0.925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1.102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0.814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1.002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Maternal Education: Bachelor’s or higher vs less than Bachelor’s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0.551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0.429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0.708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0.611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0.473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0.790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Smoking in the previous 2 years: Yes vs no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1.457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1.187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1.789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1.397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1.095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1.783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Low income vs non-Low income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0.966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0.757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1.231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0.870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0.663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1.142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Other race/ethnicity vs white non-Hispanic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1.032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0.824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1.292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1.403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1.084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1.815</w:t>
            </w:r>
          </w:p>
        </w:tc>
      </w:tr>
      <w:tr w:rsidR="008E5FA6" w:rsidRPr="007F7AAE" w:rsidTr="00B97A26">
        <w:trPr>
          <w:trHeight w:val="323"/>
        </w:trPr>
        <w:tc>
          <w:tcPr>
            <w:tcW w:w="4384" w:type="dxa"/>
            <w:tcBorders>
              <w:top w:val="nil"/>
              <w:left w:val="single" w:sz="4" w:space="0" w:color="B0B7BB"/>
              <w:bottom w:val="single" w:sz="4" w:space="0" w:color="B0B7BB"/>
              <w:right w:val="single" w:sz="4" w:space="0" w:color="B0B7BB"/>
            </w:tcBorders>
            <w:shd w:val="clear" w:color="000000" w:fill="EDF2F9"/>
            <w:noWrap/>
            <w:vAlign w:val="bottom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Married vs not married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0.718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0.567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noWrap/>
            <w:vAlign w:val="center"/>
            <w:hideMark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0.908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0.957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0.738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C1C1C1"/>
              <w:right w:val="single" w:sz="4" w:space="0" w:color="C1C1C1"/>
            </w:tcBorders>
            <w:shd w:val="clear" w:color="000000" w:fill="FFFFFF"/>
            <w:vAlign w:val="center"/>
          </w:tcPr>
          <w:p w:rsidR="008E5FA6" w:rsidRPr="007F7AAE" w:rsidRDefault="008E5FA6" w:rsidP="00B97A26">
            <w:pPr>
              <w:suppressLineNumber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AAE">
              <w:rPr>
                <w:rFonts w:ascii="Times New Roman" w:eastAsia="Times New Roman" w:hAnsi="Times New Roman" w:cs="Times New Roman"/>
                <w:sz w:val="24"/>
                <w:szCs w:val="24"/>
              </w:rPr>
              <w:t>1.243</w:t>
            </w:r>
          </w:p>
        </w:tc>
      </w:tr>
    </w:tbl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8E5FA6" w:rsidRPr="007F7AAE" w:rsidRDefault="008E5FA6" w:rsidP="008E5FA6">
      <w:pPr>
        <w:pStyle w:val="Caption"/>
        <w:suppressLineNumbers/>
        <w:spacing w:after="0" w:line="480" w:lineRule="auto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Supplemental Table 2. </w:t>
      </w:r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Multivariable Cox Proportional Hazards Models </w:t>
      </w:r>
      <w:proofErr w:type="gramStart"/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>were used</w:t>
      </w:r>
      <w:proofErr w:type="gramEnd"/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to estimate the adjusted hazard ratio of any and exclusive breastfeeding cessation by pre-pregnancy BMI category and pregnancy weight gain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(PWG)</w:t>
      </w:r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category from delivery through 3 months postpartum. Mothers</w:t>
      </w:r>
      <w:r w:rsidRPr="007F7AA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included in these models initiated any (N = 1147; 60.9% censored) or exclusive (N = 665; 43.3% </w:t>
      </w:r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>censored) breastfeeding, respectively and were not missing values for the following covariates also included in these models: maternal age, parity, maternal education, smoking in the past two years, income status, race and ethnicity, and marital status. Reference values for categorical covariates are the second listed (</w:t>
      </w:r>
      <w:proofErr w:type="spellStart"/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>eg</w:t>
      </w:r>
      <w:proofErr w:type="spellEnd"/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Less than Bachelor’s degree is the reference value for the maternal education variable). </w:t>
      </w:r>
      <w:proofErr w:type="gramStart"/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>Pregnancy weight gain categories</w:t>
      </w:r>
      <w:proofErr w:type="gramEnd"/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from the Institute of Medicine 2009 recommendations are based on maternal pre-pregnancy BMI. Mothers with normal pre-pregnancy BMIs (18.5 – 24.9 kg/m2) </w:t>
      </w:r>
      <w:proofErr w:type="gramStart"/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>are recommended</w:t>
      </w:r>
      <w:proofErr w:type="gramEnd"/>
      <w:r w:rsidRPr="007F7AA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to gain 11.5-16 kg over the course of pregnancy. Mothers with overweight BMIs (25.0 – 29.9 kg/m2) are recommended to gain 7-11.5 kg, and mothers with obese BMIs (30kg/m2 and higher) are recommended to gain 5 – 9 kg over the course of pregnancy.  </w:t>
      </w:r>
    </w:p>
    <w:p w:rsidR="008E5FA6" w:rsidRPr="007F7AAE" w:rsidRDefault="008E5FA6" w:rsidP="008E5FA6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ED4E79" w:rsidRDefault="00ED4E79">
      <w:bookmarkStart w:id="0" w:name="_GoBack"/>
      <w:bookmarkEnd w:id="0"/>
    </w:p>
    <w:sectPr w:rsidR="00ED4E79" w:rsidSect="008E5FA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FA6"/>
    <w:rsid w:val="00004263"/>
    <w:rsid w:val="0001750D"/>
    <w:rsid w:val="000C72FD"/>
    <w:rsid w:val="000D069F"/>
    <w:rsid w:val="000E0F77"/>
    <w:rsid w:val="000E5A67"/>
    <w:rsid w:val="00107169"/>
    <w:rsid w:val="0012517F"/>
    <w:rsid w:val="00137DB4"/>
    <w:rsid w:val="00142B56"/>
    <w:rsid w:val="00146080"/>
    <w:rsid w:val="00151652"/>
    <w:rsid w:val="00152BDD"/>
    <w:rsid w:val="00155130"/>
    <w:rsid w:val="001760D2"/>
    <w:rsid w:val="00196753"/>
    <w:rsid w:val="001D03D0"/>
    <w:rsid w:val="001E244C"/>
    <w:rsid w:val="0022296D"/>
    <w:rsid w:val="00252797"/>
    <w:rsid w:val="00294452"/>
    <w:rsid w:val="002B1A19"/>
    <w:rsid w:val="003350B8"/>
    <w:rsid w:val="00354E08"/>
    <w:rsid w:val="00395AAD"/>
    <w:rsid w:val="003B6DAE"/>
    <w:rsid w:val="003C6A55"/>
    <w:rsid w:val="003D3A5A"/>
    <w:rsid w:val="003E526C"/>
    <w:rsid w:val="003F27AE"/>
    <w:rsid w:val="00405C4A"/>
    <w:rsid w:val="0041239E"/>
    <w:rsid w:val="00455B3C"/>
    <w:rsid w:val="00473E95"/>
    <w:rsid w:val="004A5726"/>
    <w:rsid w:val="004A6DEC"/>
    <w:rsid w:val="004E7971"/>
    <w:rsid w:val="004F70D1"/>
    <w:rsid w:val="00517FEB"/>
    <w:rsid w:val="005379C7"/>
    <w:rsid w:val="0055686B"/>
    <w:rsid w:val="00590E0B"/>
    <w:rsid w:val="005C5D40"/>
    <w:rsid w:val="005D02E5"/>
    <w:rsid w:val="0060742D"/>
    <w:rsid w:val="006239F8"/>
    <w:rsid w:val="00630F6D"/>
    <w:rsid w:val="00636D59"/>
    <w:rsid w:val="00660C0A"/>
    <w:rsid w:val="00696143"/>
    <w:rsid w:val="006B3200"/>
    <w:rsid w:val="006B3851"/>
    <w:rsid w:val="006C5619"/>
    <w:rsid w:val="00711A17"/>
    <w:rsid w:val="007256C6"/>
    <w:rsid w:val="0073488F"/>
    <w:rsid w:val="00735A1D"/>
    <w:rsid w:val="00744C71"/>
    <w:rsid w:val="00775693"/>
    <w:rsid w:val="0078019A"/>
    <w:rsid w:val="00794211"/>
    <w:rsid w:val="007A55C4"/>
    <w:rsid w:val="007C0F71"/>
    <w:rsid w:val="007C4B2E"/>
    <w:rsid w:val="007D45F8"/>
    <w:rsid w:val="007D6712"/>
    <w:rsid w:val="007E005E"/>
    <w:rsid w:val="007E29A2"/>
    <w:rsid w:val="007E66AE"/>
    <w:rsid w:val="00813278"/>
    <w:rsid w:val="0083342C"/>
    <w:rsid w:val="00854E2C"/>
    <w:rsid w:val="00857ADA"/>
    <w:rsid w:val="00860226"/>
    <w:rsid w:val="00893133"/>
    <w:rsid w:val="00896956"/>
    <w:rsid w:val="008D71D8"/>
    <w:rsid w:val="008E0ACA"/>
    <w:rsid w:val="008E240F"/>
    <w:rsid w:val="008E5FA6"/>
    <w:rsid w:val="008E74BA"/>
    <w:rsid w:val="008F0556"/>
    <w:rsid w:val="00910CA3"/>
    <w:rsid w:val="00925E22"/>
    <w:rsid w:val="00936DAE"/>
    <w:rsid w:val="00942556"/>
    <w:rsid w:val="00952D6B"/>
    <w:rsid w:val="009C455E"/>
    <w:rsid w:val="009D25BD"/>
    <w:rsid w:val="009E39C1"/>
    <w:rsid w:val="009E3CD7"/>
    <w:rsid w:val="009F0B27"/>
    <w:rsid w:val="009F6F02"/>
    <w:rsid w:val="00A54F26"/>
    <w:rsid w:val="00A940DB"/>
    <w:rsid w:val="00AA1FA9"/>
    <w:rsid w:val="00AC0180"/>
    <w:rsid w:val="00AC11DB"/>
    <w:rsid w:val="00AC795D"/>
    <w:rsid w:val="00AD1B89"/>
    <w:rsid w:val="00AD7E75"/>
    <w:rsid w:val="00AE2CBE"/>
    <w:rsid w:val="00AE4075"/>
    <w:rsid w:val="00AE40D9"/>
    <w:rsid w:val="00AE4F91"/>
    <w:rsid w:val="00B075F4"/>
    <w:rsid w:val="00B0787F"/>
    <w:rsid w:val="00B12338"/>
    <w:rsid w:val="00B4782A"/>
    <w:rsid w:val="00B533FE"/>
    <w:rsid w:val="00B553E5"/>
    <w:rsid w:val="00B83EB8"/>
    <w:rsid w:val="00BB7E13"/>
    <w:rsid w:val="00BC63CB"/>
    <w:rsid w:val="00BD227F"/>
    <w:rsid w:val="00C145BB"/>
    <w:rsid w:val="00C20B71"/>
    <w:rsid w:val="00C40065"/>
    <w:rsid w:val="00C46245"/>
    <w:rsid w:val="00C6258F"/>
    <w:rsid w:val="00CC2F71"/>
    <w:rsid w:val="00CE070D"/>
    <w:rsid w:val="00D30FBB"/>
    <w:rsid w:val="00D40079"/>
    <w:rsid w:val="00D728D1"/>
    <w:rsid w:val="00DA6D48"/>
    <w:rsid w:val="00E05490"/>
    <w:rsid w:val="00E078CD"/>
    <w:rsid w:val="00E24008"/>
    <w:rsid w:val="00E84946"/>
    <w:rsid w:val="00E960CA"/>
    <w:rsid w:val="00ED4E79"/>
    <w:rsid w:val="00F00E7E"/>
    <w:rsid w:val="00F22890"/>
    <w:rsid w:val="00F228FB"/>
    <w:rsid w:val="00F411D5"/>
    <w:rsid w:val="00F65CCA"/>
    <w:rsid w:val="00F816F7"/>
    <w:rsid w:val="00FD0652"/>
    <w:rsid w:val="00FD5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906EC7-DCDA-434F-9295-488076072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5F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E5FA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Hayley</dc:creator>
  <cp:keywords/>
  <dc:description/>
  <cp:lastModifiedBy>Martin, Hayley</cp:lastModifiedBy>
  <cp:revision>1</cp:revision>
  <dcterms:created xsi:type="dcterms:W3CDTF">2019-02-25T17:05:00Z</dcterms:created>
  <dcterms:modified xsi:type="dcterms:W3CDTF">2019-02-25T17:05:00Z</dcterms:modified>
</cp:coreProperties>
</file>